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84" w:rsidRDefault="00937084" w:rsidP="0093708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9539" wp14:editId="5EC28518">
                <wp:simplePos x="0" y="0"/>
                <wp:positionH relativeFrom="column">
                  <wp:posOffset>6624</wp:posOffset>
                </wp:positionH>
                <wp:positionV relativeFrom="paragraph">
                  <wp:posOffset>-166387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084" w:rsidRPr="00733A69" w:rsidRDefault="00733A69" w:rsidP="00937084">
                            <w:pPr>
                              <w:shd w:val="clear" w:color="auto" w:fill="FFFFFF"/>
                              <w:spacing w:before="120" w:after="120" w:line="336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OROGRAFIA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HUIXQUILUCAN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D9539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.5pt;margin-top:-13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" filled="f" stroked="f">
                <v:textbox style="mso-fit-shape-to-text:t">
                  <w:txbxContent>
                    <w:p w:rsidR="00937084" w:rsidRPr="00733A69" w:rsidRDefault="00733A69" w:rsidP="00937084">
                      <w:pPr>
                        <w:shd w:val="clear" w:color="auto" w:fill="FFFFFF"/>
                        <w:spacing w:before="120" w:after="120" w:line="336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4F81BD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4F81BD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OROGRAFIA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4F81BD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HUIXQUILUCAN</w:t>
                      </w:r>
                    </w:p>
                  </w:txbxContent>
                </v:textbox>
              </v:shape>
            </w:pict>
          </mc:Fallback>
        </mc:AlternateContent>
      </w:r>
    </w:p>
    <w:p w:rsidR="00937084" w:rsidRDefault="00937084" w:rsidP="0093708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es-MX"/>
        </w:rPr>
      </w:pPr>
    </w:p>
    <w:p w:rsidR="00937084" w:rsidRDefault="00937084" w:rsidP="0093708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es-MX"/>
        </w:rPr>
      </w:pPr>
    </w:p>
    <w:p w:rsidR="00937084" w:rsidRDefault="00937084" w:rsidP="0093708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es-MX"/>
        </w:rPr>
      </w:pPr>
    </w:p>
    <w:p w:rsidR="00937084" w:rsidRPr="00937084" w:rsidRDefault="00937084" w:rsidP="0093708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es-MX"/>
        </w:rPr>
      </w:pPr>
      <w:r w:rsidRPr="007D51AF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6E64" wp14:editId="44C6C75F">
                <wp:simplePos x="0" y="0"/>
                <wp:positionH relativeFrom="column">
                  <wp:posOffset>65405</wp:posOffset>
                </wp:positionH>
                <wp:positionV relativeFrom="paragraph">
                  <wp:posOffset>3693160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084" w:rsidRPr="007D51AF" w:rsidRDefault="00937084" w:rsidP="00937084">
                            <w:pPr>
                              <w:shd w:val="clear" w:color="auto" w:fill="FFFFFF"/>
                              <w:spacing w:before="120" w:after="120" w:line="336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1AF">
                              <w:rPr>
                                <w:rFonts w:ascii="Arial" w:eastAsia="Times New Roman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HIDROGRAFÍA DE HUIXQUILUCAN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B6E64" id="2 Cuadro de texto" o:spid="_x0000_s1027" type="#_x0000_t202" style="position:absolute;left:0;text-align:left;margin-left:5.15pt;margin-top:290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" filled="f" stroked="f">
                <v:textbox style="mso-fit-shape-to-text:t">
                  <w:txbxContent>
                    <w:p w:rsidR="00937084" w:rsidRPr="007D51AF" w:rsidRDefault="00937084" w:rsidP="00937084">
                      <w:pPr>
                        <w:shd w:val="clear" w:color="auto" w:fill="FFFFFF"/>
                        <w:spacing w:before="120" w:after="120" w:line="336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51AF">
                        <w:rPr>
                          <w:rFonts w:ascii="Arial" w:eastAsia="Times New Roman" w:hAnsi="Arial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HIDROGRAFÍA DE HUIXQUILUCAN</w:t>
                      </w:r>
                    </w:p>
                  </w:txbxContent>
                </v:textbox>
              </v:shape>
            </w:pict>
          </mc:Fallback>
        </mc:AlternateContent>
      </w:r>
      <w:r w:rsidRPr="007D51AF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8DB6793" wp14:editId="342120A2">
            <wp:simplePos x="0" y="0"/>
            <wp:positionH relativeFrom="margin">
              <wp:posOffset>3655695</wp:posOffset>
            </wp:positionH>
            <wp:positionV relativeFrom="margin">
              <wp:posOffset>1373505</wp:posOffset>
            </wp:positionV>
            <wp:extent cx="2092325" cy="930275"/>
            <wp:effectExtent l="0" t="0" r="3175" b="3175"/>
            <wp:wrapSquare wrapText="bothSides"/>
            <wp:docPr id="3" name="Imagen 3" descr="http://upload.wikimedia.org/wikipedia/commons/thumb/2/2d/FuentesDeLasLomas.JPG/220px-FuentesDeLasLo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d/FuentesDeLasLomas.JPG/220px-FuentesDeLasLom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 xml:space="preserve">La sierra de Las Cruces forma parte del eje </w:t>
      </w:r>
      <w:proofErr w:type="spellStart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>Neovolcánico</w:t>
      </w:r>
      <w:proofErr w:type="spellEnd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 xml:space="preserve"> o sierra Volcánica Transversal. Los bosques, las montañas, valles y lomas son componentes topográficos del municipio. Destacan los cerros de </w:t>
      </w:r>
      <w:proofErr w:type="spellStart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>Cogimillos</w:t>
      </w:r>
      <w:proofErr w:type="spellEnd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 xml:space="preserve">, La Palma, La Marquesa, El Ocotal, San Martín, </w:t>
      </w:r>
      <w:proofErr w:type="spellStart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>Tepalcatillo</w:t>
      </w:r>
      <w:proofErr w:type="spellEnd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 xml:space="preserve">, La Cañada, La Cima, El Guarda, La Loma </w:t>
      </w:r>
      <w:proofErr w:type="spellStart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>Tetela</w:t>
      </w:r>
      <w:proofErr w:type="spellEnd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 xml:space="preserve"> Grande, El Mirador, La Cruz, Los Padres, Agua del Santo, Cerro Pelado, San Gabriel, Las Flores, La Mazorca, El Hielo, La Cumbre, La Paloma, El Guarda y Los Lobos, Peña Grande, Cerro del Gallo, El Nopal, El Manzano y Canales, Cerro de San Francisco, Piedra del Molino, La Campaña, Los Cardos, Trejo, La Carreta, Santiago. Otros de menor importancia son el de La Bandera o Los Ídolos, El Obraje, La Cima, La Sosa y el de Las Aceitunas. Por su altura se destaca el de Coatepec o de Las Víboras que mide 2,776 metros o el de San Francisco con 3,009 m y el de Santa Cruz con 3.251 metros</w:t>
      </w:r>
      <w:r w:rsidRPr="00937084">
        <w:rPr>
          <w:rFonts w:ascii="Arial" w:eastAsia="Times New Roman" w:hAnsi="Arial" w:cs="Arial"/>
          <w:color w:val="252525"/>
          <w:sz w:val="28"/>
          <w:szCs w:val="28"/>
          <w:lang w:eastAsia="es-MX"/>
        </w:rPr>
        <w:t>.</w:t>
      </w:r>
    </w:p>
    <w:p w:rsidR="00937084" w:rsidRDefault="00937084" w:rsidP="0093708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es-MX"/>
        </w:rPr>
      </w:pPr>
    </w:p>
    <w:p w:rsidR="00937084" w:rsidRDefault="00937084" w:rsidP="0093708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es-MX"/>
        </w:rPr>
      </w:pPr>
    </w:p>
    <w:p w:rsidR="00937084" w:rsidRDefault="00937084" w:rsidP="0093708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es-MX"/>
        </w:rPr>
      </w:pPr>
    </w:p>
    <w:p w:rsidR="00937084" w:rsidRDefault="00937084" w:rsidP="0093708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es-MX"/>
        </w:rPr>
      </w:pPr>
    </w:p>
    <w:p w:rsidR="00937084" w:rsidRDefault="00937084" w:rsidP="0093708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1078865" y="6993890"/>
            <wp:positionH relativeFrom="margin">
              <wp:align>left</wp:align>
            </wp:positionH>
            <wp:positionV relativeFrom="margin">
              <wp:align>bottom</wp:align>
            </wp:positionV>
            <wp:extent cx="2067560" cy="1614170"/>
            <wp:effectExtent l="0" t="0" r="8890" b="5080"/>
            <wp:wrapSquare wrapText="bothSides"/>
            <wp:docPr id="4" name="Imagen 4" descr="http://www.eluniversaledomex.mx/fotos/PARAPENT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universaledomex.mx/fotos/PARAPENTE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084" w:rsidRDefault="00937084" w:rsidP="0093708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es-MX"/>
        </w:rPr>
      </w:pPr>
    </w:p>
    <w:p w:rsidR="00937084" w:rsidRPr="00A111BE" w:rsidRDefault="00937084" w:rsidP="00937084">
      <w:pPr>
        <w:shd w:val="clear" w:color="auto" w:fill="FFFFFF"/>
        <w:spacing w:before="120" w:after="120" w:line="336" w:lineRule="atLeast"/>
        <w:jc w:val="both"/>
        <w:rPr>
          <w:rFonts w:ascii="Century Gothic" w:eastAsia="Times New Roman" w:hAnsi="Century Gothic" w:cs="Arial"/>
          <w:color w:val="252525"/>
          <w:sz w:val="28"/>
          <w:szCs w:val="28"/>
          <w:lang w:eastAsia="es-MX"/>
        </w:rPr>
      </w:pPr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 xml:space="preserve">Actualmente, hablar de recursos hidráulicos es referenciar las escasas corrientes perennes e intermitentes que </w:t>
      </w:r>
      <w:proofErr w:type="spellStart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>aun</w:t>
      </w:r>
      <w:proofErr w:type="spellEnd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 xml:space="preserve"> persisten. En otros tiempos había cuatro ríos: San Francisco, San Francisco el Viejo, Magdalena y San Martín, éste </w:t>
      </w:r>
      <w:bookmarkStart w:id="0" w:name="_GoBack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 xml:space="preserve">último nace en </w:t>
      </w:r>
      <w:proofErr w:type="spellStart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>Atlapulco</w:t>
      </w:r>
      <w:proofErr w:type="spellEnd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>,</w:t>
      </w:r>
      <w:r w:rsidRPr="00A111BE">
        <w:rPr>
          <w:rFonts w:ascii="Century Gothic" w:eastAsia="Times New Roman" w:hAnsi="Century Gothic" w:cs="Arial"/>
          <w:color w:val="252525"/>
          <w:sz w:val="28"/>
          <w:szCs w:val="28"/>
          <w:lang w:eastAsia="es-MX"/>
        </w:rPr>
        <w:t xml:space="preserve"> por el llano de</w:t>
      </w:r>
      <w:r w:rsidRPr="00937084">
        <w:rPr>
          <w:rFonts w:ascii="Arial" w:eastAsia="Times New Roman" w:hAnsi="Arial" w:cs="Arial"/>
          <w:color w:val="252525"/>
          <w:sz w:val="28"/>
          <w:szCs w:val="28"/>
          <w:lang w:eastAsia="es-MX"/>
        </w:rPr>
        <w:t xml:space="preserve"> </w:t>
      </w:r>
      <w:bookmarkEnd w:id="0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lastRenderedPageBreak/>
        <w:t>Salazar y anteriormente formaba una gran corriente integrada por los afluentes de siete manantiales. De los </w:t>
      </w:r>
      <w:proofErr w:type="spellStart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fldChar w:fldCharType="begin"/>
      </w:r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instrText xml:space="preserve"> HYPERLINK "http://es.wikipedia.org/wiki/R%C3%ADo" \o "Río" </w:instrText>
      </w:r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fldChar w:fldCharType="separate"/>
      </w:r>
      <w:r w:rsidRPr="007D51AF">
        <w:rPr>
          <w:rFonts w:ascii="Arial" w:eastAsia="Times New Roman" w:hAnsi="Arial" w:cs="Arial"/>
          <w:color w:val="0B0080"/>
          <w:sz w:val="28"/>
          <w:szCs w:val="28"/>
          <w:lang w:eastAsia="es-MX"/>
        </w:rPr>
        <w:t>ríos</w:t>
      </w:r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fldChar w:fldCharType="end"/>
      </w:r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>y</w:t>
      </w:r>
      <w:proofErr w:type="spellEnd"/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 xml:space="preserve"> más de sesenta manantiales que fueron captados en su mayoría por el Sistema Cutzamala para proporcionar el agua a los habitantes del Distrito Federal sólo quedan unos cuantos que benefician a una que otra población y los ríos no son más que vertederos de </w:t>
      </w:r>
      <w:hyperlink r:id="rId10" w:tooltip="Drenajes (aún no redactado)" w:history="1">
        <w:r w:rsidRPr="007D51AF">
          <w:rPr>
            <w:rFonts w:ascii="Arial" w:eastAsia="Times New Roman" w:hAnsi="Arial" w:cs="Arial"/>
            <w:color w:val="A55858"/>
            <w:sz w:val="28"/>
            <w:szCs w:val="28"/>
            <w:lang w:eastAsia="es-MX"/>
          </w:rPr>
          <w:t>drenajes</w:t>
        </w:r>
      </w:hyperlink>
      <w:r w:rsidRPr="007D51AF">
        <w:rPr>
          <w:rFonts w:ascii="Arial" w:eastAsia="Times New Roman" w:hAnsi="Arial" w:cs="Arial"/>
          <w:color w:val="252525"/>
          <w:sz w:val="28"/>
          <w:szCs w:val="28"/>
          <w:lang w:eastAsia="es-MX"/>
        </w:rPr>
        <w:t>, desechos de talleres, rastro, granjas y </w:t>
      </w:r>
      <w:hyperlink r:id="rId11" w:tooltip="Basura" w:history="1">
        <w:r w:rsidRPr="007D51AF">
          <w:rPr>
            <w:rFonts w:ascii="Arial" w:eastAsia="Times New Roman" w:hAnsi="Arial" w:cs="Arial"/>
            <w:color w:val="0B0080"/>
            <w:sz w:val="28"/>
            <w:szCs w:val="28"/>
            <w:lang w:eastAsia="es-MX"/>
          </w:rPr>
          <w:t>basura</w:t>
        </w:r>
      </w:hyperlink>
      <w:r w:rsidRPr="00A111BE">
        <w:rPr>
          <w:rFonts w:ascii="Century Gothic" w:eastAsia="Times New Roman" w:hAnsi="Century Gothic" w:cs="Arial"/>
          <w:color w:val="252525"/>
          <w:sz w:val="28"/>
          <w:szCs w:val="28"/>
          <w:lang w:eastAsia="es-MX"/>
        </w:rPr>
        <w:t>.</w:t>
      </w:r>
    </w:p>
    <w:p w:rsidR="008536A8" w:rsidRPr="00937084" w:rsidRDefault="008536A8" w:rsidP="00937084">
      <w:pPr>
        <w:jc w:val="both"/>
        <w:rPr>
          <w:rFonts w:ascii="Arial" w:hAnsi="Arial" w:cs="Arial"/>
          <w:sz w:val="28"/>
          <w:szCs w:val="28"/>
        </w:rPr>
      </w:pPr>
    </w:p>
    <w:sectPr w:rsidR="008536A8" w:rsidRPr="0093708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55" w:rsidRDefault="008B4C55" w:rsidP="00937084">
      <w:pPr>
        <w:spacing w:after="0" w:line="240" w:lineRule="auto"/>
      </w:pPr>
      <w:r>
        <w:separator/>
      </w:r>
    </w:p>
  </w:endnote>
  <w:endnote w:type="continuationSeparator" w:id="0">
    <w:p w:rsidR="008B4C55" w:rsidRDefault="008B4C55" w:rsidP="0093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84" w:rsidRDefault="00937084">
    <w:pPr>
      <w:pStyle w:val="Piedepgina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E53664" wp14:editId="77648BEB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o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Dirección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937084" w:rsidRDefault="00733A69" w:rsidP="00937084">
                                <w:pPr>
                                  <w:pStyle w:val="Piedepgina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MAQUINA: 5</w:t>
                                </w:r>
                                <w:r w:rsidR="00A111BE">
                                  <w:rPr>
                                    <w:color w:val="FFFFFF" w:themeColor="background1"/>
                                    <w:spacing w:val="60"/>
                                  </w:rPr>
                                  <w:br/>
                                </w:r>
                              </w:p>
                            </w:sdtContent>
                          </w:sdt>
                          <w:p w:rsidR="00937084" w:rsidRDefault="00937084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084" w:rsidRDefault="00937084">
                            <w:pPr>
                              <w:pStyle w:val="Piedepgina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53664" id="Grupo 156" o:spid="_x0000_s1032" style="position:absolute;margin-left:0;margin-top:0;width:580.05pt;height:27.35pt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Pvvyur8DAACBDQAADgAAAAAAAAAAAAAAAAAuAgAA&#10;ZHJzL2Uyb0RvYy54bWxQSwECLQAUAAYACAAAACEApj6bht0AAAAFAQAADwAAAAAAAAAAAAAAAAAZ&#10;BgAAZHJzL2Rvd25yZXYueG1sUEsFBgAAAAAEAAQA8wAAACMHAAAAAA==&#10;">
              <v:rect id="Rectangle 157" o:spid="_x0000_s1033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Dirección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937084" w:rsidRDefault="00733A69" w:rsidP="00937084">
                          <w:pPr>
                            <w:pStyle w:val="Piedepgina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MAQUINA: 5</w:t>
                          </w:r>
                          <w:r w:rsidR="00A111BE">
                            <w:rPr>
                              <w:color w:val="FFFFFF" w:themeColor="background1"/>
                              <w:spacing w:val="60"/>
                            </w:rPr>
                            <w:br/>
                          </w:r>
                        </w:p>
                      </w:sdtContent>
                    </w:sdt>
                    <w:p w:rsidR="00937084" w:rsidRDefault="00937084">
                      <w:pPr>
                        <w:pStyle w:val="Encabezad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4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937084" w:rsidRDefault="00937084">
                      <w:pPr>
                        <w:pStyle w:val="Piedepgina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9" o:spid="_x0000_s1035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937084" w:rsidRDefault="009370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55" w:rsidRDefault="008B4C55" w:rsidP="00937084">
      <w:pPr>
        <w:spacing w:after="0" w:line="240" w:lineRule="auto"/>
      </w:pPr>
      <w:r>
        <w:separator/>
      </w:r>
    </w:p>
  </w:footnote>
  <w:footnote w:type="continuationSeparator" w:id="0">
    <w:p w:rsidR="008B4C55" w:rsidRDefault="008B4C55" w:rsidP="0093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84" w:rsidRDefault="0093708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91AA163" wp14:editId="3DAE399E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084" w:rsidRDefault="00733A69">
                            <w:pPr>
                              <w:pStyle w:val="Encabezad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GUTIERREZ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JAVIER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ELESBAN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37084" w:rsidRDefault="00937084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163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AA163" id="Grupo 196" o:spid="_x0000_s1028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pUwQ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CDLupUwQMAAFUNAAAOAAAAAAAAAAAAAAAAAC4CAABk&#10;cnMvZTJvRG9jLnhtbFBLAQItABQABgAIAAAAIQCs/m4E2gAAAAUBAAAPAAAAAAAAAAAAAAAAABsG&#10;AABkcnMvZG93bnJldi54bWxQSwUGAAAAAAQABADzAAAAIgcAAAAA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937084" w:rsidRDefault="00733A69">
                      <w:pPr>
                        <w:pStyle w:val="Encabezad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GUTIERREZ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JAVIER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ELESBAN</w:t>
                      </w:r>
                      <w:proofErr w:type="spellEnd"/>
                    </w:p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37084" w:rsidRDefault="00937084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163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937084" w:rsidRDefault="009370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84"/>
    <w:rsid w:val="00733A69"/>
    <w:rsid w:val="007D51AF"/>
    <w:rsid w:val="008536A8"/>
    <w:rsid w:val="008B4C55"/>
    <w:rsid w:val="00937084"/>
    <w:rsid w:val="00A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43ED123-6960-4C68-8451-E2A0B992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084"/>
  </w:style>
  <w:style w:type="paragraph" w:styleId="Piedepgina">
    <w:name w:val="footer"/>
    <w:basedOn w:val="Normal"/>
    <w:link w:val="PiedepginaCar"/>
    <w:uiPriority w:val="99"/>
    <w:unhideWhenUsed/>
    <w:rsid w:val="00937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084"/>
  </w:style>
  <w:style w:type="paragraph" w:styleId="Textodeglobo">
    <w:name w:val="Balloon Text"/>
    <w:basedOn w:val="Normal"/>
    <w:link w:val="TextodegloboCar"/>
    <w:uiPriority w:val="99"/>
    <w:semiHidden/>
    <w:unhideWhenUsed/>
    <w:rsid w:val="0093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Basu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/index.php?title=Drenajes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163</PublishDate>
  <Abstract/>
  <CompanyAddress>MAQUINA: 5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FCD639-F01C-49D2-9DB6-9D279BF4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RIVERA MORELOS JESSICA ATYARI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RIVERA MORELOS JESSICA ATYARI</dc:title>
  <dc:creator>Admin</dc:creator>
  <cp:lastModifiedBy>Bachilleres</cp:lastModifiedBy>
  <cp:revision>4</cp:revision>
  <dcterms:created xsi:type="dcterms:W3CDTF">2014-09-23T20:33:00Z</dcterms:created>
  <dcterms:modified xsi:type="dcterms:W3CDTF">2014-09-24T00:11:00Z</dcterms:modified>
</cp:coreProperties>
</file>